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9D86A6">
      <w:pPr>
        <w:jc w:val="center"/>
        <w:rPr>
          <w:rFonts w:hint="default" w:ascii="Times New Roman" w:hAnsi="Times New Roman" w:eastAsia="方正小标宋简体" w:cs="Times New Roman"/>
          <w:sz w:val="44"/>
          <w:szCs w:val="44"/>
          <w:lang w:val="en-US" w:eastAsia="zh-CN"/>
        </w:rPr>
      </w:pPr>
      <w:r>
        <w:rPr>
          <w:rFonts w:hint="default" w:ascii="Times New Roman" w:hAnsi="Times New Roman" w:eastAsia="方正小标宋简体" w:cs="Times New Roman"/>
          <w:sz w:val="44"/>
          <w:szCs w:val="44"/>
          <w:lang w:val="en-US" w:eastAsia="zh-CN"/>
        </w:rPr>
        <w:t>2024年老年人综合能力评估项目实施情况</w:t>
      </w:r>
    </w:p>
    <w:p w14:paraId="34523A8E">
      <w:pPr>
        <w:jc w:val="center"/>
        <w:rPr>
          <w:rFonts w:hint="default" w:ascii="Times New Roman" w:hAnsi="Times New Roman" w:eastAsia="方正小标宋简体" w:cs="Times New Roman"/>
          <w:sz w:val="44"/>
          <w:szCs w:val="44"/>
          <w:lang w:val="en-US" w:eastAsia="zh-CN"/>
        </w:rPr>
      </w:pPr>
    </w:p>
    <w:p w14:paraId="17580A5D">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依据《山西省民政厅福利彩票公益金使用管理信息公开办法（试行）》（晋民发〔2021〕10号）</w:t>
      </w:r>
      <w:r>
        <w:rPr>
          <w:rFonts w:hint="eastAsia" w:ascii="Times New Roman" w:hAnsi="Times New Roman" w:eastAsia="仿宋_GB2312" w:cs="Times New Roman"/>
          <w:sz w:val="32"/>
          <w:szCs w:val="32"/>
          <w:lang w:val="en-US" w:eastAsia="zh-CN"/>
        </w:rPr>
        <w:t>要求，现对“2024年老年人综合能力评估项目”实施情况进行公开。</w:t>
      </w:r>
    </w:p>
    <w:p w14:paraId="1C2A4DFB">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一、项目名称</w:t>
      </w:r>
    </w:p>
    <w:p w14:paraId="1C67979D">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2024年老年人综合能力评估项目</w:t>
      </w:r>
    </w:p>
    <w:p w14:paraId="4BB4CA83">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二、项目主要内容</w:t>
      </w:r>
    </w:p>
    <w:p w14:paraId="567820B7">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为进一步贯彻落实《临汾市人民政府办公室关于推进全市基本养老服务体系建设实施方案的通知》（临政办发〔2023〕43号）文件精神，切实做好全市养老服务机构中入住的老年人综合能力评估工作，不断提高居家养老服务标准化、精细化水平，2024年对全市养老机构入住老年人及</w:t>
      </w:r>
      <w:r>
        <w:rPr>
          <w:rFonts w:hint="default" w:ascii="Times New Roman" w:hAnsi="Times New Roman" w:eastAsia="仿宋_GB2312" w:cs="Times New Roman"/>
          <w:sz w:val="32"/>
          <w:szCs w:val="32"/>
          <w:lang w:val="en-US" w:eastAsia="zh-CN"/>
        </w:rPr>
        <w:t>低保家庭中有评估需求的老年人进行身体综合能力评估</w:t>
      </w:r>
      <w:r>
        <w:rPr>
          <w:rFonts w:hint="eastAsia" w:ascii="Times New Roman" w:hAnsi="Times New Roman" w:eastAsia="仿宋_GB2312" w:cs="Times New Roman"/>
          <w:sz w:val="32"/>
          <w:szCs w:val="32"/>
          <w:lang w:val="en-US" w:eastAsia="zh-CN"/>
        </w:rPr>
        <w:t>。</w:t>
      </w:r>
    </w:p>
    <w:p w14:paraId="722EBD10">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三、项目周期</w:t>
      </w:r>
    </w:p>
    <w:p w14:paraId="729AF967">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2024年</w:t>
      </w:r>
      <w:r>
        <w:rPr>
          <w:rFonts w:hint="default" w:ascii="Times New Roman" w:hAnsi="Times New Roman" w:eastAsia="仿宋_GB2312" w:cs="Times New Roman"/>
          <w:sz w:val="32"/>
          <w:szCs w:val="32"/>
          <w:lang w:val="en-US" w:eastAsia="zh-CN"/>
        </w:rPr>
        <w:t>6月6日至6月25日</w:t>
      </w:r>
      <w:r>
        <w:rPr>
          <w:rFonts w:hint="eastAsia" w:ascii="Times New Roman" w:hAnsi="Times New Roman" w:eastAsia="仿宋_GB2312" w:cs="Times New Roman"/>
          <w:sz w:val="32"/>
          <w:szCs w:val="32"/>
          <w:lang w:val="en-US" w:eastAsia="zh-CN"/>
        </w:rPr>
        <w:t>。</w:t>
      </w:r>
    </w:p>
    <w:p w14:paraId="43EB6DE7">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四、资金额度</w:t>
      </w:r>
    </w:p>
    <w:p w14:paraId="0473D9E4">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年初预算20万元，经三方询价，山西医康养管理有限公司以19.55万元的价格中标</w:t>
      </w:r>
      <w:r>
        <w:rPr>
          <w:rFonts w:hint="eastAsia" w:ascii="Times New Roman" w:hAnsi="Times New Roman" w:eastAsia="仿宋_GB2312" w:cs="Times New Roman"/>
          <w:sz w:val="32"/>
          <w:szCs w:val="32"/>
          <w:lang w:val="en-US" w:eastAsia="zh-CN"/>
        </w:rPr>
        <w:t>。</w:t>
      </w:r>
    </w:p>
    <w:p w14:paraId="60D60B52">
      <w:pPr>
        <w:ind w:firstLine="640" w:firstLineChars="200"/>
        <w:rPr>
          <w:rFonts w:hint="default" w:ascii="Times New Roman" w:hAnsi="Times New Roman" w:eastAsia="黑体" w:cs="Times New Roman"/>
          <w:bCs/>
          <w:sz w:val="32"/>
          <w:szCs w:val="32"/>
          <w:lang w:eastAsia="zh-CN"/>
        </w:rPr>
      </w:pPr>
      <w:r>
        <w:rPr>
          <w:rFonts w:hint="default" w:ascii="Times New Roman" w:hAnsi="Times New Roman" w:eastAsia="黑体" w:cs="Times New Roman"/>
          <w:bCs/>
          <w:sz w:val="32"/>
          <w:szCs w:val="32"/>
          <w:lang w:eastAsia="zh-CN"/>
        </w:rPr>
        <w:t>五</w:t>
      </w:r>
      <w:r>
        <w:rPr>
          <w:rFonts w:hint="default" w:ascii="Times New Roman" w:hAnsi="Times New Roman" w:eastAsia="黑体" w:cs="Times New Roman"/>
          <w:bCs/>
          <w:sz w:val="32"/>
          <w:szCs w:val="32"/>
        </w:rPr>
        <w:t>、</w:t>
      </w:r>
      <w:r>
        <w:rPr>
          <w:rFonts w:hint="default" w:ascii="Times New Roman" w:hAnsi="Times New Roman" w:eastAsia="黑体" w:cs="Times New Roman"/>
          <w:bCs/>
          <w:sz w:val="32"/>
          <w:szCs w:val="32"/>
          <w:lang w:eastAsia="zh-CN"/>
        </w:rPr>
        <w:t>项目完成情况</w:t>
      </w:r>
    </w:p>
    <w:p w14:paraId="46196C08">
      <w:pPr>
        <w:ind w:firstLine="640" w:firstLineChars="200"/>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6月6日至6月25日，该公司对全市123家养老机构（含2家幸福工程）的3608名在住老年人进行了评估。评估结果基本正常358人，轻度失能1627人，中度失能496人，重度失能人1127。其中，失智人员563人。</w:t>
      </w:r>
    </w:p>
    <w:p w14:paraId="2ADA84B1">
      <w:pPr>
        <w:ind w:firstLine="640" w:firstLineChars="200"/>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评估结果已同步反馈至各县市区。结合评估情况，向各县市区提出具体工作要求。</w:t>
      </w:r>
    </w:p>
    <w:p w14:paraId="72832867">
      <w:pPr>
        <w:ind w:firstLine="640" w:firstLineChars="200"/>
        <w:rPr>
          <w:rFonts w:hint="default" w:ascii="Times New Roman" w:hAnsi="Times New Roman" w:eastAsia="黑体" w:cs="Times New Roman"/>
          <w:bCs/>
          <w:sz w:val="32"/>
          <w:szCs w:val="32"/>
          <w:lang w:eastAsia="zh-CN"/>
        </w:rPr>
      </w:pPr>
      <w:r>
        <w:rPr>
          <w:rFonts w:hint="default" w:ascii="Times New Roman" w:hAnsi="Times New Roman" w:eastAsia="黑体" w:cs="Times New Roman"/>
          <w:bCs/>
          <w:sz w:val="32"/>
          <w:szCs w:val="32"/>
          <w:lang w:eastAsia="zh-CN"/>
        </w:rPr>
        <w:t>六</w:t>
      </w:r>
      <w:r>
        <w:rPr>
          <w:rFonts w:hint="default" w:ascii="Times New Roman" w:hAnsi="Times New Roman" w:eastAsia="黑体" w:cs="Times New Roman"/>
          <w:bCs/>
          <w:sz w:val="32"/>
          <w:szCs w:val="32"/>
        </w:rPr>
        <w:t>、</w:t>
      </w:r>
      <w:r>
        <w:rPr>
          <w:rFonts w:hint="default" w:ascii="Times New Roman" w:hAnsi="Times New Roman" w:eastAsia="黑体" w:cs="Times New Roman"/>
          <w:bCs/>
          <w:sz w:val="32"/>
          <w:szCs w:val="32"/>
          <w:lang w:eastAsia="zh-CN"/>
        </w:rPr>
        <w:t>实际效果</w:t>
      </w:r>
    </w:p>
    <w:p w14:paraId="589483AE">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t>各县（市、区</w:t>
      </w:r>
      <w:r>
        <w:rPr>
          <w:rFonts w:hint="default" w:ascii="Times New Roman" w:hAnsi="Times New Roman" w:eastAsia="仿宋_GB2312" w:cs="Times New Roman"/>
          <w:bCs/>
          <w:sz w:val="32"/>
          <w:szCs w:val="32"/>
        </w:rPr>
        <w:t xml:space="preserve"> </w:t>
      </w:r>
      <w:r>
        <w:rPr>
          <w:rFonts w:hint="eastAsia" w:ascii="Times New Roman" w:hAnsi="Times New Roman" w:eastAsia="仿宋_GB2312" w:cs="Times New Roman"/>
          <w:bCs/>
          <w:sz w:val="32"/>
          <w:szCs w:val="32"/>
          <w:lang w:val="en-US" w:eastAsia="zh-CN"/>
        </w:rPr>
        <w:t>）结合评估反馈结果，对机构内入住老年人进行分区管理，并按照评估等级确定护理标准，提高服务效能，让老年人在机构内生活的更有获得感。</w:t>
      </w:r>
    </w:p>
    <w:p w14:paraId="4956BD6D">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bCs/>
          <w:sz w:val="32"/>
          <w:szCs w:val="32"/>
          <w:lang w:val="en-US" w:eastAsia="zh-CN"/>
        </w:rPr>
      </w:pPr>
    </w:p>
    <w:p w14:paraId="70CF140B">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bCs/>
          <w:sz w:val="32"/>
          <w:szCs w:val="32"/>
          <w:lang w:val="en-US" w:eastAsia="zh-CN"/>
        </w:rPr>
      </w:pPr>
    </w:p>
    <w:p w14:paraId="2D365C19">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bCs/>
          <w:sz w:val="32"/>
          <w:szCs w:val="32"/>
          <w:lang w:val="en-US" w:eastAsia="zh-CN"/>
        </w:rPr>
      </w:pPr>
    </w:p>
    <w:p w14:paraId="6451A767">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Times New Roman" w:hAnsi="Times New Roman" w:eastAsia="仿宋_GB2312" w:cs="Times New Roman"/>
          <w:bCs/>
          <w:sz w:val="32"/>
          <w:szCs w:val="32"/>
          <w:lang w:val="en-US" w:eastAsia="zh-CN"/>
        </w:rPr>
      </w:pPr>
    </w:p>
    <w:p w14:paraId="010F963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drawing>
          <wp:inline distT="0" distB="0" distL="114300" distR="114300">
            <wp:extent cx="5406390" cy="4053840"/>
            <wp:effectExtent l="0" t="0" r="3810" b="3810"/>
            <wp:docPr id="10" name="图片 10" descr="微信图片_20250619113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微信图片_20250619113236"/>
                    <pic:cNvPicPr>
                      <a:picLocks noChangeAspect="1"/>
                    </pic:cNvPicPr>
                  </pic:nvPicPr>
                  <pic:blipFill>
                    <a:blip r:embed="rId4"/>
                    <a:stretch>
                      <a:fillRect/>
                    </a:stretch>
                  </pic:blipFill>
                  <pic:spPr>
                    <a:xfrm>
                      <a:off x="0" y="0"/>
                      <a:ext cx="5406390" cy="4053840"/>
                    </a:xfrm>
                    <a:prstGeom prst="rect">
                      <a:avLst/>
                    </a:prstGeom>
                  </pic:spPr>
                </pic:pic>
              </a:graphicData>
            </a:graphic>
          </wp:inline>
        </w:drawing>
      </w:r>
      <w:r>
        <w:rPr>
          <w:rFonts w:hint="eastAsia" w:ascii="Times New Roman" w:hAnsi="Times New Roman" w:eastAsia="仿宋_GB2312" w:cs="Times New Roman"/>
          <w:bCs/>
          <w:sz w:val="32"/>
          <w:szCs w:val="32"/>
          <w:lang w:val="en-US" w:eastAsia="zh-CN"/>
        </w:rPr>
        <w:drawing>
          <wp:inline distT="0" distB="0" distL="114300" distR="114300">
            <wp:extent cx="5394960" cy="4044950"/>
            <wp:effectExtent l="0" t="0" r="5715" b="3175"/>
            <wp:docPr id="9" name="图片 9" descr="微信图片_2025061911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微信图片_20250619113334"/>
                    <pic:cNvPicPr>
                      <a:picLocks noChangeAspect="1"/>
                    </pic:cNvPicPr>
                  </pic:nvPicPr>
                  <pic:blipFill>
                    <a:blip r:embed="rId5"/>
                    <a:stretch>
                      <a:fillRect/>
                    </a:stretch>
                  </pic:blipFill>
                  <pic:spPr>
                    <a:xfrm>
                      <a:off x="0" y="0"/>
                      <a:ext cx="5394960" cy="4044950"/>
                    </a:xfrm>
                    <a:prstGeom prst="rect">
                      <a:avLst/>
                    </a:prstGeom>
                  </pic:spPr>
                </pic:pic>
              </a:graphicData>
            </a:graphic>
          </wp:inline>
        </w:drawing>
      </w:r>
      <w:r>
        <w:rPr>
          <w:rFonts w:hint="eastAsia" w:ascii="Times New Roman" w:hAnsi="Times New Roman" w:eastAsia="仿宋_GB2312" w:cs="Times New Roman"/>
          <w:bCs/>
          <w:sz w:val="32"/>
          <w:szCs w:val="32"/>
          <w:lang w:val="en-US" w:eastAsia="zh-CN"/>
        </w:rPr>
        <w:drawing>
          <wp:inline distT="0" distB="0" distL="114300" distR="114300">
            <wp:extent cx="5394960" cy="4044950"/>
            <wp:effectExtent l="0" t="0" r="5715" b="3175"/>
            <wp:docPr id="8" name="图片 8" descr="微信图片_20250619113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微信图片_20250619113340"/>
                    <pic:cNvPicPr>
                      <a:picLocks noChangeAspect="1"/>
                    </pic:cNvPicPr>
                  </pic:nvPicPr>
                  <pic:blipFill>
                    <a:blip r:embed="rId6"/>
                    <a:stretch>
                      <a:fillRect/>
                    </a:stretch>
                  </pic:blipFill>
                  <pic:spPr>
                    <a:xfrm>
                      <a:off x="0" y="0"/>
                      <a:ext cx="5394960" cy="4044950"/>
                    </a:xfrm>
                    <a:prstGeom prst="rect">
                      <a:avLst/>
                    </a:prstGeom>
                  </pic:spPr>
                </pic:pic>
              </a:graphicData>
            </a:graphic>
          </wp:inline>
        </w:drawing>
      </w:r>
      <w:r>
        <w:rPr>
          <w:rFonts w:hint="eastAsia" w:ascii="Times New Roman" w:hAnsi="Times New Roman" w:eastAsia="仿宋_GB2312" w:cs="Times New Roman"/>
          <w:bCs/>
          <w:sz w:val="32"/>
          <w:szCs w:val="32"/>
          <w:lang w:val="en-US" w:eastAsia="zh-CN"/>
        </w:rPr>
        <w:drawing>
          <wp:inline distT="0" distB="0" distL="114300" distR="114300">
            <wp:extent cx="5394960" cy="4044950"/>
            <wp:effectExtent l="0" t="0" r="5715" b="3175"/>
            <wp:docPr id="7" name="图片 7" descr="微信图片_20250619113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微信图片_20250619113347"/>
                    <pic:cNvPicPr>
                      <a:picLocks noChangeAspect="1"/>
                    </pic:cNvPicPr>
                  </pic:nvPicPr>
                  <pic:blipFill>
                    <a:blip r:embed="rId7"/>
                    <a:stretch>
                      <a:fillRect/>
                    </a:stretch>
                  </pic:blipFill>
                  <pic:spPr>
                    <a:xfrm>
                      <a:off x="0" y="0"/>
                      <a:ext cx="5394960" cy="4044950"/>
                    </a:xfrm>
                    <a:prstGeom prst="rect">
                      <a:avLst/>
                    </a:prstGeom>
                  </pic:spPr>
                </pic:pic>
              </a:graphicData>
            </a:graphic>
          </wp:inline>
        </w:drawing>
      </w:r>
      <w:r>
        <w:rPr>
          <w:rFonts w:hint="eastAsia" w:ascii="Times New Roman" w:hAnsi="Times New Roman" w:eastAsia="仿宋_GB2312" w:cs="Times New Roman"/>
          <w:bCs/>
          <w:sz w:val="32"/>
          <w:szCs w:val="32"/>
          <w:lang w:val="en-US" w:eastAsia="zh-CN"/>
        </w:rPr>
        <w:drawing>
          <wp:inline distT="0" distB="0" distL="114300" distR="114300">
            <wp:extent cx="5397500" cy="3035300"/>
            <wp:effectExtent l="0" t="0" r="3175" b="3175"/>
            <wp:docPr id="5" name="图片 5" descr="微信图片_20250619113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微信图片_20250619113404"/>
                    <pic:cNvPicPr>
                      <a:picLocks noChangeAspect="1"/>
                    </pic:cNvPicPr>
                  </pic:nvPicPr>
                  <pic:blipFill>
                    <a:blip r:embed="rId8"/>
                    <a:stretch>
                      <a:fillRect/>
                    </a:stretch>
                  </pic:blipFill>
                  <pic:spPr>
                    <a:xfrm>
                      <a:off x="0" y="0"/>
                      <a:ext cx="5397500" cy="3035300"/>
                    </a:xfrm>
                    <a:prstGeom prst="rect">
                      <a:avLst/>
                    </a:prstGeom>
                  </pic:spPr>
                </pic:pic>
              </a:graphicData>
            </a:graphic>
          </wp:inline>
        </w:drawing>
      </w:r>
      <w:r>
        <w:rPr>
          <w:rFonts w:hint="eastAsia" w:ascii="Times New Roman" w:hAnsi="Times New Roman" w:eastAsia="仿宋_GB2312" w:cs="Times New Roman"/>
          <w:bCs/>
          <w:sz w:val="32"/>
          <w:szCs w:val="32"/>
          <w:lang w:val="en-US" w:eastAsia="zh-CN"/>
        </w:rPr>
        <w:drawing>
          <wp:inline distT="0" distB="0" distL="114300" distR="114300">
            <wp:extent cx="5398135" cy="4047490"/>
            <wp:effectExtent l="0" t="0" r="2540" b="635"/>
            <wp:docPr id="4" name="图片 4" descr="微信图片_20250619113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_20250619113431"/>
                    <pic:cNvPicPr>
                      <a:picLocks noChangeAspect="1"/>
                    </pic:cNvPicPr>
                  </pic:nvPicPr>
                  <pic:blipFill>
                    <a:blip r:embed="rId9"/>
                    <a:stretch>
                      <a:fillRect/>
                    </a:stretch>
                  </pic:blipFill>
                  <pic:spPr>
                    <a:xfrm>
                      <a:off x="0" y="0"/>
                      <a:ext cx="5398135" cy="4047490"/>
                    </a:xfrm>
                    <a:prstGeom prst="rect">
                      <a:avLst/>
                    </a:prstGeom>
                  </pic:spPr>
                </pic:pic>
              </a:graphicData>
            </a:graphic>
          </wp:inline>
        </w:drawing>
      </w:r>
      <w:bookmarkStart w:id="0" w:name="_GoBack"/>
      <w:bookmarkEnd w:id="0"/>
      <w:r>
        <w:rPr>
          <w:rFonts w:hint="eastAsia" w:ascii="Times New Roman" w:hAnsi="Times New Roman" w:eastAsia="仿宋_GB2312" w:cs="Times New Roman"/>
          <w:bCs/>
          <w:sz w:val="32"/>
          <w:szCs w:val="32"/>
          <w:lang w:val="en-US" w:eastAsia="zh-CN"/>
        </w:rPr>
        <w:drawing>
          <wp:inline distT="0" distB="0" distL="114300" distR="114300">
            <wp:extent cx="5394960" cy="3034665"/>
            <wp:effectExtent l="0" t="0" r="5715" b="3810"/>
            <wp:docPr id="2" name="图片 2" descr="微信图片_20250619113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50619113522"/>
                    <pic:cNvPicPr>
                      <a:picLocks noChangeAspect="1"/>
                    </pic:cNvPicPr>
                  </pic:nvPicPr>
                  <pic:blipFill>
                    <a:blip r:embed="rId10"/>
                    <a:stretch>
                      <a:fillRect/>
                    </a:stretch>
                  </pic:blipFill>
                  <pic:spPr>
                    <a:xfrm>
                      <a:off x="0" y="0"/>
                      <a:ext cx="5394960" cy="3034665"/>
                    </a:xfrm>
                    <a:prstGeom prst="rect">
                      <a:avLst/>
                    </a:prstGeom>
                  </pic:spPr>
                </pic:pic>
              </a:graphicData>
            </a:graphic>
          </wp:inline>
        </w:drawing>
      </w:r>
      <w:r>
        <w:rPr>
          <w:rFonts w:hint="eastAsia" w:ascii="Times New Roman" w:hAnsi="Times New Roman" w:eastAsia="仿宋_GB2312" w:cs="Times New Roman"/>
          <w:bCs/>
          <w:sz w:val="32"/>
          <w:szCs w:val="32"/>
          <w:lang w:val="en-US" w:eastAsia="zh-CN"/>
        </w:rPr>
        <w:drawing>
          <wp:inline distT="0" distB="0" distL="114300" distR="114300">
            <wp:extent cx="5398135" cy="4047490"/>
            <wp:effectExtent l="0" t="0" r="2540" b="635"/>
            <wp:docPr id="1" name="图片 1" descr="微信图片_20250619113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50619113527"/>
                    <pic:cNvPicPr>
                      <a:picLocks noChangeAspect="1"/>
                    </pic:cNvPicPr>
                  </pic:nvPicPr>
                  <pic:blipFill>
                    <a:blip r:embed="rId11"/>
                    <a:stretch>
                      <a:fillRect/>
                    </a:stretch>
                  </pic:blipFill>
                  <pic:spPr>
                    <a:xfrm>
                      <a:off x="0" y="0"/>
                      <a:ext cx="5398135" cy="4047490"/>
                    </a:xfrm>
                    <a:prstGeom prst="rect">
                      <a:avLst/>
                    </a:prstGeom>
                  </pic:spPr>
                </pic:pic>
              </a:graphicData>
            </a:graphic>
          </wp:inline>
        </w:drawing>
      </w:r>
    </w:p>
    <w:p w14:paraId="421B3DB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仿宋_GB2312" w:cs="Times New Roman"/>
          <w:bCs/>
          <w:sz w:val="32"/>
          <w:szCs w:val="32"/>
          <w:lang w:val="en-US" w:eastAsia="zh-CN"/>
        </w:rPr>
      </w:pPr>
    </w:p>
    <w:sectPr>
      <w:pgSz w:w="11906" w:h="16838"/>
      <w:pgMar w:top="1984" w:right="1701" w:bottom="1417" w:left="1701"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B60C2CB-1CE1-47BD-B484-E862C966985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0010101010101"/>
    <w:charset w:val="86"/>
    <w:family w:val="auto"/>
    <w:pitch w:val="default"/>
    <w:sig w:usb0="00000001" w:usb1="080E0000" w:usb2="00000000" w:usb3="00000000" w:csb0="00040000" w:csb1="00000000"/>
    <w:embedRegular r:id="rId2" w:fontKey="{F02BC393-35EE-4280-A165-AFE2BCEF2715}"/>
  </w:font>
  <w:font w:name="仿宋_GB2312">
    <w:panose1 w:val="02010609030101010101"/>
    <w:charset w:val="86"/>
    <w:family w:val="auto"/>
    <w:pitch w:val="default"/>
    <w:sig w:usb0="00000001" w:usb1="080E0000" w:usb2="00000000" w:usb3="00000000" w:csb0="00040000" w:csb1="00000000"/>
    <w:embedRegular r:id="rId3" w:fontKey="{42B50025-45F4-4C82-82DC-EEF9F0D0EFFD}"/>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74541F"/>
    <w:rsid w:val="0C515AE4"/>
    <w:rsid w:val="1B74541F"/>
    <w:rsid w:val="32800D4F"/>
    <w:rsid w:val="3E636D6A"/>
    <w:rsid w:val="489C3E70"/>
    <w:rsid w:val="6F3154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529</Words>
  <Characters>576</Characters>
  <Lines>0</Lines>
  <Paragraphs>0</Paragraphs>
  <TotalTime>5</TotalTime>
  <ScaleCrop>false</ScaleCrop>
  <LinksUpToDate>false</LinksUpToDate>
  <CharactersWithSpaces>577</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2025-06-19T02:36:00Z</dcterms:created>
  <dc:creator>路过</dc:creator>
  <cp:lastModifiedBy>路过</cp:lastModifiedBy>
  <dcterms:modified xsi:type="dcterms:W3CDTF">2025-06-19T03:38:00Z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AE3A482F9CEB4F5E9B34DF109665F407_11</vt:lpwstr>
  </property>
  <property fmtid="{D5CDD505-2E9C-101B-9397-08002B2CF9AE}" pid="4" name="KSOTemplateDocerSaveRecord">
    <vt:lpwstr>eyJoZGlkIjoiMzEwNTM5NzYwMDRjMzkwZTVkZjY2ODkwMGIxNGU0OTUiLCJ1c2VySWQiOiI0NTUyNjE4MjAifQ==</vt:lpwstr>
  </property>
</Properties>
</file>