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4C2A62">
      <w:pPr>
        <w:jc w:val="center"/>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2024年</w:t>
      </w:r>
      <w:r>
        <w:rPr>
          <w:rFonts w:hint="eastAsia" w:ascii="Times New Roman" w:hAnsi="Times New Roman" w:eastAsia="方正小标宋简体" w:cs="Times New Roman"/>
          <w:sz w:val="44"/>
          <w:szCs w:val="44"/>
          <w:lang w:val="en-US" w:eastAsia="zh-CN"/>
        </w:rPr>
        <w:t>居家养老上门服务项目</w:t>
      </w:r>
      <w:r>
        <w:rPr>
          <w:rFonts w:hint="default" w:ascii="Times New Roman" w:hAnsi="Times New Roman" w:eastAsia="方正小标宋简体" w:cs="Times New Roman"/>
          <w:sz w:val="44"/>
          <w:szCs w:val="44"/>
          <w:lang w:val="en-US" w:eastAsia="zh-CN"/>
        </w:rPr>
        <w:t>实施情况</w:t>
      </w:r>
    </w:p>
    <w:p w14:paraId="2B01C8FF">
      <w:pPr>
        <w:jc w:val="center"/>
        <w:rPr>
          <w:rFonts w:hint="default" w:ascii="Times New Roman" w:hAnsi="Times New Roman" w:eastAsia="方正小标宋简体" w:cs="Times New Roman"/>
          <w:sz w:val="44"/>
          <w:szCs w:val="44"/>
          <w:lang w:val="en-US" w:eastAsia="zh-CN"/>
        </w:rPr>
      </w:pPr>
    </w:p>
    <w:p w14:paraId="56EB3611">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依据《山西省民政厅福利彩票公益金使用管理信息公开办法（试行）》（晋民发〔2021〕10号）要求，现对“2024年</w:t>
      </w:r>
      <w:r>
        <w:rPr>
          <w:rFonts w:hint="eastAsia" w:ascii="Times New Roman" w:hAnsi="Times New Roman" w:eastAsia="仿宋_GB2312" w:cs="Times New Roman"/>
          <w:sz w:val="32"/>
          <w:szCs w:val="32"/>
          <w:lang w:val="en-US" w:eastAsia="zh-CN"/>
        </w:rPr>
        <w:t>居家养老上门服务</w:t>
      </w:r>
      <w:r>
        <w:rPr>
          <w:rFonts w:hint="default" w:ascii="Times New Roman" w:hAnsi="Times New Roman" w:eastAsia="仿宋_GB2312" w:cs="Times New Roman"/>
          <w:sz w:val="32"/>
          <w:szCs w:val="32"/>
          <w:lang w:val="en-US" w:eastAsia="zh-CN"/>
        </w:rPr>
        <w:t>项目”实施情况进行公开。</w:t>
      </w:r>
    </w:p>
    <w:p w14:paraId="5363BB5B">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一、项目名称</w:t>
      </w:r>
    </w:p>
    <w:p w14:paraId="35C138D6">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2024年</w:t>
      </w:r>
      <w:r>
        <w:rPr>
          <w:rFonts w:hint="eastAsia" w:ascii="Times New Roman" w:hAnsi="Times New Roman" w:eastAsia="仿宋_GB2312" w:cs="Times New Roman"/>
          <w:sz w:val="32"/>
          <w:szCs w:val="32"/>
          <w:lang w:val="en-US" w:eastAsia="zh-CN"/>
        </w:rPr>
        <w:t>居家养老上门服务</w:t>
      </w:r>
      <w:r>
        <w:rPr>
          <w:rFonts w:hint="default" w:ascii="Times New Roman" w:hAnsi="Times New Roman" w:eastAsia="仿宋_GB2312" w:cs="Times New Roman"/>
          <w:sz w:val="32"/>
          <w:szCs w:val="32"/>
          <w:lang w:val="en-US" w:eastAsia="zh-CN"/>
        </w:rPr>
        <w:t>项目</w:t>
      </w:r>
    </w:p>
    <w:p w14:paraId="6B86195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二、项目主要内容</w:t>
      </w:r>
    </w:p>
    <w:p w14:paraId="28E0ED70">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到2025年6月底为2800人次老年人提供居家养老上门服务（1人次是指项目执行周期内须为同一位服务对象累计提供不少于30次居家养老上门服务）。根据老年人综合能力评估情况，为有相关需求但未开展家庭养老床位硬件建设的老年人提供生活照料、基础照护、探访关爱、健康管理、委托代办、精神慰藉等上门服务。推动养老服务供给结构不断优化、养老服务消费潜力充分释放、养老服务质量持续改善，有效满足老年人多样化、多层次养老服务需求，使得老年人获得感、幸福感、安全感明显提升。</w:t>
      </w:r>
    </w:p>
    <w:p w14:paraId="473358C3">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三、项目周期</w:t>
      </w:r>
    </w:p>
    <w:p w14:paraId="67D4C5CB">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2024年7月23日至</w:t>
      </w:r>
      <w:r>
        <w:rPr>
          <w:rFonts w:hint="eastAsia" w:ascii="Times New Roman" w:hAnsi="Times New Roman" w:eastAsia="仿宋_GB2312" w:cs="Times New Roman"/>
          <w:sz w:val="32"/>
          <w:szCs w:val="32"/>
          <w:lang w:val="en-US" w:eastAsia="zh-CN"/>
        </w:rPr>
        <w:t>2025年6</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30日</w:t>
      </w:r>
      <w:r>
        <w:rPr>
          <w:rFonts w:hint="default" w:ascii="Times New Roman" w:hAnsi="Times New Roman" w:eastAsia="仿宋_GB2312" w:cs="Times New Roman"/>
          <w:sz w:val="32"/>
          <w:szCs w:val="32"/>
          <w:lang w:val="en-US" w:eastAsia="zh-CN"/>
        </w:rPr>
        <w:t>。</w:t>
      </w:r>
    </w:p>
    <w:p w14:paraId="2DC88DD4">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四、资金额度</w:t>
      </w:r>
    </w:p>
    <w:p w14:paraId="40F1FB11">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共计840</w:t>
      </w:r>
      <w:r>
        <w:rPr>
          <w:rFonts w:hint="default" w:ascii="Times New Roman" w:hAnsi="Times New Roman" w:eastAsia="仿宋_GB2312" w:cs="Times New Roman"/>
          <w:sz w:val="32"/>
          <w:szCs w:val="32"/>
          <w:lang w:val="en-US" w:eastAsia="zh-CN"/>
        </w:rPr>
        <w:t>万元，经</w:t>
      </w:r>
      <w:r>
        <w:rPr>
          <w:rFonts w:hint="eastAsia" w:ascii="Times New Roman" w:hAnsi="Times New Roman" w:eastAsia="仿宋_GB2312" w:cs="Times New Roman"/>
          <w:sz w:val="32"/>
          <w:szCs w:val="32"/>
          <w:lang w:val="en-US" w:eastAsia="zh-CN"/>
        </w:rPr>
        <w:t>公开招投标</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分6个标段进行建设</w:t>
      </w:r>
      <w:r>
        <w:rPr>
          <w:rFonts w:hint="default" w:ascii="Times New Roman" w:hAnsi="Times New Roman" w:eastAsia="仿宋_GB2312" w:cs="Times New Roman"/>
          <w:sz w:val="32"/>
          <w:szCs w:val="32"/>
          <w:lang w:val="en-US" w:eastAsia="zh-CN"/>
        </w:rPr>
        <w:t>。</w:t>
      </w:r>
    </w:p>
    <w:p w14:paraId="153F1414">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第一标段：侯马市、曲沃县。共服务500人次，150万元。</w:t>
      </w:r>
    </w:p>
    <w:p w14:paraId="2A17971C">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第二标段：隰县、永和县。共服务510人次，153万元。</w:t>
      </w:r>
    </w:p>
    <w:p w14:paraId="049B98A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第三标段：尧都区、洪洞县。共服务310人次，93万元。</w:t>
      </w:r>
    </w:p>
    <w:p w14:paraId="4258C374">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第四标段：翼城县、安泽县。共服务490人次，147万元。</w:t>
      </w:r>
    </w:p>
    <w:p w14:paraId="6E8A256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第五标段：吉县、乡宁县。共服务530人次，159万元。</w:t>
      </w:r>
    </w:p>
    <w:p w14:paraId="564E30A8">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第六标段：蒲县、大宁县。共服务460人次，138万元。</w:t>
      </w:r>
    </w:p>
    <w:p w14:paraId="3AC93294">
      <w:pPr>
        <w:ind w:firstLine="640" w:firstLineChars="200"/>
        <w:rPr>
          <w:rFonts w:hint="default" w:ascii="Times New Roman" w:hAnsi="Times New Roman" w:eastAsia="黑体" w:cs="Times New Roman"/>
          <w:bCs/>
          <w:sz w:val="32"/>
          <w:szCs w:val="32"/>
          <w:lang w:eastAsia="zh-CN"/>
        </w:rPr>
      </w:pPr>
      <w:r>
        <w:rPr>
          <w:rFonts w:hint="default" w:ascii="Times New Roman" w:hAnsi="Times New Roman" w:eastAsia="黑体" w:cs="Times New Roman"/>
          <w:bCs/>
          <w:sz w:val="32"/>
          <w:szCs w:val="32"/>
          <w:lang w:eastAsia="zh-CN"/>
        </w:rPr>
        <w:t>五</w:t>
      </w:r>
      <w:r>
        <w:rPr>
          <w:rFonts w:hint="default" w:ascii="Times New Roman" w:hAnsi="Times New Roman" w:eastAsia="黑体" w:cs="Times New Roman"/>
          <w:bCs/>
          <w:sz w:val="32"/>
          <w:szCs w:val="32"/>
        </w:rPr>
        <w:t>、</w:t>
      </w:r>
      <w:r>
        <w:rPr>
          <w:rFonts w:hint="default" w:ascii="Times New Roman" w:hAnsi="Times New Roman" w:eastAsia="黑体" w:cs="Times New Roman"/>
          <w:bCs/>
          <w:sz w:val="32"/>
          <w:szCs w:val="32"/>
          <w:lang w:eastAsia="zh-CN"/>
        </w:rPr>
        <w:t>项目完成情况</w:t>
      </w:r>
    </w:p>
    <w:p w14:paraId="2AD62C05">
      <w:pPr>
        <w:ind w:firstLine="640" w:firstLineChars="200"/>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eastAsia="zh-CN"/>
        </w:rPr>
        <w:t>截至</w:t>
      </w:r>
      <w:r>
        <w:rPr>
          <w:rFonts w:hint="eastAsia" w:ascii="Times New Roman" w:hAnsi="Times New Roman" w:eastAsia="仿宋_GB2312" w:cs="Times New Roman"/>
          <w:bCs/>
          <w:sz w:val="32"/>
          <w:szCs w:val="32"/>
          <w:lang w:val="en-US" w:eastAsia="zh-CN"/>
        </w:rPr>
        <w:t>2025年6月25日，2800人次居家养老上门服务全部完成，并经过第三方验收。</w:t>
      </w:r>
    </w:p>
    <w:p w14:paraId="4F52A376">
      <w:pPr>
        <w:ind w:firstLine="640" w:firstLineChars="200"/>
        <w:rPr>
          <w:rFonts w:hint="default" w:ascii="Times New Roman" w:hAnsi="Times New Roman" w:eastAsia="黑体" w:cs="Times New Roman"/>
          <w:bCs/>
          <w:sz w:val="32"/>
          <w:szCs w:val="32"/>
          <w:lang w:eastAsia="zh-CN"/>
        </w:rPr>
      </w:pPr>
      <w:r>
        <w:rPr>
          <w:rFonts w:hint="default" w:ascii="Times New Roman" w:hAnsi="Times New Roman" w:eastAsia="黑体" w:cs="Times New Roman"/>
          <w:bCs/>
          <w:sz w:val="32"/>
          <w:szCs w:val="32"/>
          <w:lang w:eastAsia="zh-CN"/>
        </w:rPr>
        <w:t>六</w:t>
      </w:r>
      <w:r>
        <w:rPr>
          <w:rFonts w:hint="default" w:ascii="Times New Roman" w:hAnsi="Times New Roman" w:eastAsia="黑体" w:cs="Times New Roman"/>
          <w:bCs/>
          <w:sz w:val="32"/>
          <w:szCs w:val="32"/>
        </w:rPr>
        <w:t>、</w:t>
      </w:r>
      <w:r>
        <w:rPr>
          <w:rFonts w:hint="default" w:ascii="Times New Roman" w:hAnsi="Times New Roman" w:eastAsia="黑体" w:cs="Times New Roman"/>
          <w:bCs/>
          <w:sz w:val="32"/>
          <w:szCs w:val="32"/>
          <w:lang w:eastAsia="zh-CN"/>
        </w:rPr>
        <w:t>实际效果</w:t>
      </w:r>
    </w:p>
    <w:p w14:paraId="1BE47B5E">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通过居家养老上门服务，有效提升老年人居家养老的获得感，老年人满意率100%。培养了一支专业的居家养老服务人次队伍，为持续提升居家养老服务能力奠定坚实基础。</w:t>
      </w:r>
      <w:bookmarkStart w:id="0" w:name="_GoBack"/>
      <w:bookmarkEnd w:id="0"/>
    </w:p>
    <w:p w14:paraId="6223E716">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3D04B161">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1A72E12A">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611FD09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4BC4E463">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2296E246">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7DF0813C">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1D5580D2">
      <w:pPr>
        <w:keepNext w:val="0"/>
        <w:keepLines w:val="0"/>
        <w:pageBreakBefore w:val="0"/>
        <w:widowControl w:val="0"/>
        <w:kinsoku/>
        <w:wordWrap/>
        <w:overflowPunct/>
        <w:topLinePunct w:val="0"/>
        <w:autoSpaceDE/>
        <w:autoSpaceDN/>
        <w:bidi w:val="0"/>
        <w:adjustRightInd/>
        <w:snapToGrid/>
        <w:ind w:firstLine="640" w:firstLineChars="200"/>
        <w:jc w:val="center"/>
        <w:textAlignment w:val="auto"/>
        <w:rPr>
          <w:rFonts w:hint="eastAsia" w:ascii="Times New Roman" w:hAnsi="Times New Roman" w:eastAsia="仿宋_GB2312" w:cs="Times New Roman"/>
          <w:bCs/>
          <w:sz w:val="32"/>
          <w:szCs w:val="32"/>
          <w:lang w:val="en-US" w:eastAsia="zh-CN"/>
        </w:rPr>
      </w:pPr>
    </w:p>
    <w:p w14:paraId="3CABDA6C">
      <w:pPr>
        <w:keepNext w:val="0"/>
        <w:keepLines w:val="0"/>
        <w:pageBreakBefore w:val="0"/>
        <w:widowControl w:val="0"/>
        <w:kinsoku/>
        <w:wordWrap/>
        <w:overflowPunct/>
        <w:topLinePunct w:val="0"/>
        <w:autoSpaceDE/>
        <w:autoSpaceDN/>
        <w:bidi w:val="0"/>
        <w:adjustRightInd/>
        <w:snapToGrid/>
        <w:ind w:firstLine="640" w:firstLineChars="200"/>
        <w:jc w:val="center"/>
        <w:textAlignment w:val="auto"/>
        <w:rPr>
          <w:rFonts w:hint="default" w:ascii="Times New Roman" w:hAnsi="Times New Roman" w:eastAsia="仿宋_GB2312" w:cs="Times New Roman"/>
          <w:bCs/>
          <w:sz w:val="32"/>
          <w:szCs w:val="32"/>
          <w:lang w:val="en-US" w:eastAsia="zh-CN"/>
        </w:rPr>
      </w:pPr>
    </w:p>
    <w:sectPr>
      <w:pgSz w:w="11906" w:h="16838"/>
      <w:pgMar w:top="1984" w:right="1701" w:bottom="1417" w:left="1701"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12D5F7A-43A1-4FB0-AEE5-49052914C89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0010101010101"/>
    <w:charset w:val="86"/>
    <w:family w:val="auto"/>
    <w:pitch w:val="default"/>
    <w:sig w:usb0="00000001" w:usb1="080E0000" w:usb2="00000000" w:usb3="00000000" w:csb0="00040000" w:csb1="00000000"/>
    <w:embedRegular r:id="rId2" w:fontKey="{0484823E-6224-4F1B-8E9C-12C3056E6DAF}"/>
  </w:font>
  <w:font w:name="仿宋_GB2312">
    <w:panose1 w:val="02010609030101010101"/>
    <w:charset w:val="86"/>
    <w:family w:val="auto"/>
    <w:pitch w:val="default"/>
    <w:sig w:usb0="00000001" w:usb1="080E0000" w:usb2="00000000" w:usb3="00000000" w:csb0="00040000" w:csb1="00000000"/>
    <w:embedRegular r:id="rId3" w:fontKey="{0543A3EB-ED58-4424-8F0D-045B3486C78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74541F"/>
    <w:rsid w:val="0DB048A7"/>
    <w:rsid w:val="1B74541F"/>
    <w:rsid w:val="32800D4F"/>
    <w:rsid w:val="36341386"/>
    <w:rsid w:val="3E636D6A"/>
    <w:rsid w:val="4250579A"/>
    <w:rsid w:val="46E469AA"/>
    <w:rsid w:val="489C3E70"/>
    <w:rsid w:val="5F7049D3"/>
    <w:rsid w:val="6DAE54EC"/>
    <w:rsid w:val="6F31548C"/>
    <w:rsid w:val="72FA4732"/>
    <w:rsid w:val="DDFE43A0"/>
    <w:rsid w:val="E76DEDE3"/>
    <w:rsid w:val="F85F54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610</Words>
  <Characters>671</Characters>
  <Lines>0</Lines>
  <Paragraphs>0</Paragraphs>
  <TotalTime>4</TotalTime>
  <ScaleCrop>false</ScaleCrop>
  <LinksUpToDate>false</LinksUpToDate>
  <CharactersWithSpaces>671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2025-06-19T10:36:00Z</dcterms:created>
  <dc:creator>路过</dc:creator>
  <cp:lastModifiedBy>路过</cp:lastModifiedBy>
  <dcterms:modified xsi:type="dcterms:W3CDTF">2025-06-27T03:39:33Z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2BA090FE07E62BA295C45C68879DD2E4</vt:lpwstr>
  </property>
  <property fmtid="{D5CDD505-2E9C-101B-9397-08002B2CF9AE}" pid="4" name="KSOTemplateDocerSaveRecord">
    <vt:lpwstr>eyJoZGlkIjoiMzEwNTM5NzYwMDRjMzkwZTVkZjY2ODkwMGIxNGU0OTUiLCJ1c2VySWQiOiI0NTUyNjE4MjAifQ==</vt:lpwstr>
  </property>
</Properties>
</file>